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20EB" w14:textId="6021B888" w:rsidR="00911730" w:rsidRPr="00683875" w:rsidRDefault="00911730" w:rsidP="00911730">
      <w:pPr>
        <w:spacing w:after="0"/>
        <w:jc w:val="center"/>
        <w:rPr>
          <w:b/>
          <w:bCs/>
          <w:sz w:val="36"/>
          <w:szCs w:val="36"/>
        </w:rPr>
      </w:pPr>
      <w:r>
        <w:rPr>
          <w:b/>
          <w:bCs/>
          <w:sz w:val="36"/>
          <w:szCs w:val="36"/>
        </w:rPr>
        <w:t>Monthly</w:t>
      </w:r>
      <w:r w:rsidRPr="00683875">
        <w:rPr>
          <w:b/>
          <w:bCs/>
          <w:sz w:val="36"/>
          <w:szCs w:val="36"/>
        </w:rPr>
        <w:t xml:space="preserve"> Update</w:t>
      </w:r>
    </w:p>
    <w:p w14:paraId="53F2CAFC" w14:textId="47EC6B2E" w:rsidR="00911730" w:rsidRDefault="00911730" w:rsidP="00911730">
      <w:pPr>
        <w:spacing w:after="0"/>
        <w:jc w:val="center"/>
        <w:rPr>
          <w:b/>
          <w:bCs/>
        </w:rPr>
      </w:pPr>
      <w:r>
        <w:rPr>
          <w:b/>
          <w:bCs/>
        </w:rPr>
        <w:t>July</w:t>
      </w:r>
      <w:r w:rsidRPr="00683875">
        <w:rPr>
          <w:b/>
          <w:bCs/>
        </w:rPr>
        <w:t xml:space="preserve"> 202</w:t>
      </w:r>
      <w:r>
        <w:rPr>
          <w:b/>
          <w:bCs/>
        </w:rPr>
        <w:t>2</w:t>
      </w:r>
    </w:p>
    <w:p w14:paraId="53D8AE8F" w14:textId="3AAD7E8A" w:rsidR="00911730" w:rsidRDefault="00911730" w:rsidP="00911730">
      <w:pPr>
        <w:spacing w:after="0"/>
        <w:jc w:val="center"/>
        <w:rPr>
          <w:b/>
          <w:bCs/>
        </w:rPr>
      </w:pPr>
    </w:p>
    <w:p w14:paraId="2CDC3EC3" w14:textId="18609562" w:rsidR="00911730" w:rsidRDefault="00911730" w:rsidP="00911730">
      <w:pPr>
        <w:spacing w:after="0"/>
        <w:jc w:val="center"/>
        <w:rPr>
          <w:b/>
          <w:bCs/>
        </w:rPr>
      </w:pPr>
    </w:p>
    <w:p w14:paraId="4C4FA293" w14:textId="52F6F653" w:rsidR="00911730" w:rsidRDefault="00911730" w:rsidP="00911730">
      <w:pPr>
        <w:spacing w:after="0"/>
      </w:pPr>
      <w:r>
        <w:t>From Public Health Director, Billy Pitts</w:t>
      </w:r>
    </w:p>
    <w:p w14:paraId="67549FF9" w14:textId="3489FAC9" w:rsidR="00911730" w:rsidRDefault="00911730" w:rsidP="00911730">
      <w:pPr>
        <w:spacing w:after="0"/>
      </w:pPr>
    </w:p>
    <w:p w14:paraId="409A3365" w14:textId="77777777" w:rsidR="00911730" w:rsidRDefault="00911730" w:rsidP="00911730">
      <w:r>
        <w:t xml:space="preserve">We had a steady increase in cases from May to June, however, things stabilized for Marshall in July with 293 cases compared to 312 in June. Although a single death due to COVID is too many, two deaths in July compared to previous months is relatively low. All counties in Kentucky are in the medium to high risk level for transmission. </w:t>
      </w:r>
    </w:p>
    <w:p w14:paraId="76B26FE5" w14:textId="77777777" w:rsidR="00911730" w:rsidRDefault="00911730" w:rsidP="00911730"/>
    <w:p w14:paraId="30E83E03" w14:textId="77777777" w:rsidR="00911730" w:rsidRDefault="00911730" w:rsidP="00911730">
      <w:pPr>
        <w:spacing w:after="0" w:line="240" w:lineRule="auto"/>
      </w:pPr>
      <w:r>
        <w:t>Billy Pitts, MHA, MHR</w:t>
      </w:r>
    </w:p>
    <w:p w14:paraId="4180DB4D" w14:textId="03460987" w:rsidR="00911730" w:rsidRDefault="00911730" w:rsidP="00911730">
      <w:pPr>
        <w:spacing w:after="0" w:line="240" w:lineRule="auto"/>
      </w:pPr>
      <w:r>
        <w:t>Public Health Director</w:t>
      </w:r>
    </w:p>
    <w:p w14:paraId="0769F823" w14:textId="77777777" w:rsidR="00911730" w:rsidRDefault="00911730" w:rsidP="00911730">
      <w:pPr>
        <w:spacing w:after="0" w:line="240" w:lineRule="auto"/>
      </w:pPr>
      <w:r>
        <w:t>Marshall County Health Department</w:t>
      </w:r>
    </w:p>
    <w:p w14:paraId="0760FE0E" w14:textId="77777777" w:rsidR="00911730" w:rsidRDefault="00911730" w:rsidP="00911730">
      <w:pPr>
        <w:spacing w:after="0" w:line="240" w:lineRule="auto"/>
      </w:pPr>
      <w:r>
        <w:t>Office 270-252-2700</w:t>
      </w:r>
    </w:p>
    <w:p w14:paraId="2C66B701" w14:textId="2EFF206D" w:rsidR="00911730" w:rsidRPr="00911730" w:rsidRDefault="00911730" w:rsidP="00911730">
      <w:pPr>
        <w:spacing w:after="0" w:line="240" w:lineRule="auto"/>
      </w:pPr>
      <w:r>
        <w:t>Mobile 270-970-1957</w:t>
      </w:r>
    </w:p>
    <w:p w14:paraId="1E7F9F42" w14:textId="08B1114D" w:rsidR="00911730" w:rsidRDefault="00911730">
      <w:pPr>
        <w:rPr>
          <w:b/>
          <w:bCs/>
          <w:sz w:val="36"/>
          <w:szCs w:val="36"/>
        </w:rPr>
      </w:pPr>
      <w:r>
        <w:rPr>
          <w:b/>
          <w:bCs/>
          <w:sz w:val="36"/>
          <w:szCs w:val="36"/>
        </w:rPr>
        <w:br w:type="page"/>
      </w:r>
    </w:p>
    <w:p w14:paraId="0BF16CED" w14:textId="77777777" w:rsidR="00911730" w:rsidRDefault="00911730">
      <w:pPr>
        <w:rPr>
          <w:b/>
          <w:bCs/>
          <w:sz w:val="36"/>
          <w:szCs w:val="36"/>
        </w:rPr>
      </w:pPr>
    </w:p>
    <w:p w14:paraId="6B38E68F" w14:textId="376450E1" w:rsidR="00932016" w:rsidRPr="00683875" w:rsidRDefault="00D57D84" w:rsidP="00440A53">
      <w:pPr>
        <w:spacing w:after="0"/>
        <w:jc w:val="center"/>
        <w:rPr>
          <w:b/>
          <w:bCs/>
          <w:sz w:val="36"/>
          <w:szCs w:val="36"/>
        </w:rPr>
      </w:pPr>
      <w:r>
        <w:rPr>
          <w:b/>
          <w:bCs/>
          <w:sz w:val="36"/>
          <w:szCs w:val="36"/>
        </w:rPr>
        <w:t>Monthly</w:t>
      </w:r>
      <w:r w:rsidR="00535CB4" w:rsidRPr="00683875">
        <w:rPr>
          <w:b/>
          <w:bCs/>
          <w:sz w:val="36"/>
          <w:szCs w:val="36"/>
        </w:rPr>
        <w:t xml:space="preserve"> Update</w:t>
      </w:r>
    </w:p>
    <w:p w14:paraId="26DEF0CE" w14:textId="553C9E3D" w:rsidR="00932016" w:rsidRDefault="00866CB5" w:rsidP="00440A53">
      <w:pPr>
        <w:spacing w:after="0"/>
        <w:jc w:val="center"/>
        <w:rPr>
          <w:b/>
          <w:bCs/>
        </w:rPr>
      </w:pPr>
      <w:r>
        <w:rPr>
          <w:b/>
          <w:bCs/>
        </w:rPr>
        <w:t>Ju</w:t>
      </w:r>
      <w:r w:rsidR="009352C4">
        <w:rPr>
          <w:b/>
          <w:bCs/>
        </w:rPr>
        <w:t>ly</w:t>
      </w:r>
      <w:r w:rsidR="00535CB4" w:rsidRPr="00683875">
        <w:rPr>
          <w:b/>
          <w:bCs/>
        </w:rPr>
        <w:t xml:space="preserve"> 202</w:t>
      </w:r>
      <w:r w:rsidR="00C7049C">
        <w:rPr>
          <w:b/>
          <w:bCs/>
        </w:rPr>
        <w:t>2</w:t>
      </w:r>
    </w:p>
    <w:p w14:paraId="61A10927" w14:textId="3C54C1CE" w:rsidR="00DC0947" w:rsidRPr="00683875" w:rsidRDefault="009352C4" w:rsidP="00440A53">
      <w:pPr>
        <w:spacing w:after="0"/>
        <w:jc w:val="center"/>
        <w:rPr>
          <w:b/>
          <w:bCs/>
        </w:rPr>
      </w:pPr>
      <w:r>
        <w:rPr>
          <w:noProof/>
        </w:rPr>
        <w:drawing>
          <wp:inline distT="0" distB="0" distL="0" distR="0" wp14:anchorId="1A9BD84D" wp14:editId="7FB5DE88">
            <wp:extent cx="3819525" cy="2863711"/>
            <wp:effectExtent l="0" t="0" r="0"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5721" cy="2875854"/>
                    </a:xfrm>
                    <a:prstGeom prst="rect">
                      <a:avLst/>
                    </a:prstGeom>
                    <a:noFill/>
                    <a:ln>
                      <a:noFill/>
                    </a:ln>
                  </pic:spPr>
                </pic:pic>
              </a:graphicData>
            </a:graphic>
          </wp:inline>
        </w:drawing>
      </w:r>
    </w:p>
    <w:p w14:paraId="1640A52D" w14:textId="2E3280F4" w:rsidR="00440A53" w:rsidRPr="00683875" w:rsidRDefault="000E2DD8" w:rsidP="00EF5943">
      <w:pPr>
        <w:spacing w:after="0"/>
        <w:jc w:val="center"/>
      </w:pPr>
      <w:r>
        <w:rPr>
          <w:noProof/>
        </w:rPr>
        <w:drawing>
          <wp:inline distT="0" distB="0" distL="0" distR="0" wp14:anchorId="2D05822F" wp14:editId="6289CFF4">
            <wp:extent cx="3590925" cy="2018361"/>
            <wp:effectExtent l="0" t="0" r="0" b="1270"/>
            <wp:docPr id="3" name="Graphic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1" descr="Table&#10;&#10;Description automatically generated with medium confidenc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6457" cy="2043953"/>
                    </a:xfrm>
                    <a:prstGeom prst="rect">
                      <a:avLst/>
                    </a:prstGeom>
                    <a:noFill/>
                    <a:ln>
                      <a:noFill/>
                    </a:ln>
                  </pic:spPr>
                </pic:pic>
              </a:graphicData>
            </a:graphic>
          </wp:inline>
        </w:drawing>
      </w:r>
    </w:p>
    <w:p w14:paraId="2E45D80D" w14:textId="77777777" w:rsidR="000E2DD8" w:rsidRDefault="000E2DD8" w:rsidP="00440A53">
      <w:pPr>
        <w:spacing w:after="0"/>
        <w:jc w:val="center"/>
      </w:pPr>
    </w:p>
    <w:p w14:paraId="24A2E726" w14:textId="44EF6015" w:rsidR="00440A53" w:rsidRPr="00683875" w:rsidRDefault="00440A53" w:rsidP="00440A53">
      <w:pPr>
        <w:spacing w:after="0"/>
        <w:jc w:val="center"/>
      </w:pPr>
      <w:r w:rsidRPr="00683875">
        <w:t>Here is the data for Marshall County as of today.</w:t>
      </w:r>
    </w:p>
    <w:p w14:paraId="14CF00A8" w14:textId="7742FC2A" w:rsidR="00440A53" w:rsidRPr="00683875" w:rsidRDefault="00683875" w:rsidP="004565C8">
      <w:pPr>
        <w:tabs>
          <w:tab w:val="left" w:pos="8370"/>
        </w:tabs>
        <w:spacing w:after="0"/>
      </w:pPr>
      <w:r>
        <w:tab/>
      </w:r>
    </w:p>
    <w:p w14:paraId="022501B5" w14:textId="46CA5933" w:rsidR="004B74F7" w:rsidRPr="00683875" w:rsidRDefault="00A74B15" w:rsidP="004565C8">
      <w:pPr>
        <w:spacing w:after="0"/>
      </w:pPr>
      <w:r w:rsidRPr="00683875">
        <w:t>Total COVID Cases</w:t>
      </w:r>
      <w:r w:rsidR="008365CF" w:rsidRPr="00683875">
        <w:tab/>
      </w:r>
      <w:r w:rsidR="008365CF" w:rsidRPr="00683875">
        <w:tab/>
      </w:r>
      <w:r w:rsidR="00F8079D">
        <w:tab/>
      </w:r>
      <w:r w:rsidR="00866CB5">
        <w:t>9,</w:t>
      </w:r>
      <w:r w:rsidR="009352C4">
        <w:t>323</w:t>
      </w:r>
      <w:r w:rsidR="00F8079D" w:rsidRPr="00F8079D">
        <w:t xml:space="preserve"> </w:t>
      </w:r>
      <w:r w:rsidR="00F8079D" w:rsidRPr="00F8079D">
        <w:tab/>
      </w:r>
      <w:r w:rsidR="004565C8">
        <w:tab/>
      </w:r>
      <w:r w:rsidR="009E7D85" w:rsidRPr="00683875">
        <w:t xml:space="preserve">(Increase of </w:t>
      </w:r>
      <w:r w:rsidR="009352C4">
        <w:t>293</w:t>
      </w:r>
      <w:r w:rsidR="009E7D85" w:rsidRPr="00683875">
        <w:t>)</w:t>
      </w:r>
    </w:p>
    <w:p w14:paraId="077B45E7" w14:textId="709B2037" w:rsidR="008365CF" w:rsidRPr="00683875" w:rsidRDefault="008365CF" w:rsidP="004565C8">
      <w:pPr>
        <w:spacing w:after="0"/>
      </w:pPr>
      <w:r w:rsidRPr="00683875">
        <w:t>Current Active Cases</w:t>
      </w:r>
      <w:r w:rsidRPr="00683875">
        <w:tab/>
      </w:r>
      <w:r w:rsidRPr="00683875">
        <w:tab/>
      </w:r>
      <w:r w:rsidRPr="00683875">
        <w:tab/>
      </w:r>
      <w:r w:rsidR="00A13F8C">
        <w:t>8</w:t>
      </w:r>
      <w:r w:rsidR="009352C4">
        <w:t>5</w:t>
      </w:r>
      <w:r w:rsidR="00B76D9A" w:rsidRPr="00683875">
        <w:tab/>
      </w:r>
      <w:r w:rsidR="004565C8">
        <w:tab/>
      </w:r>
      <w:r w:rsidR="00F04FB0" w:rsidRPr="00683875">
        <w:t>(</w:t>
      </w:r>
      <w:r w:rsidR="009352C4">
        <w:t>Decrease</w:t>
      </w:r>
      <w:r w:rsidR="007153CB">
        <w:t xml:space="preserve"> of </w:t>
      </w:r>
      <w:r w:rsidR="009352C4">
        <w:t>1</w:t>
      </w:r>
      <w:r w:rsidR="00F04FB0" w:rsidRPr="00683875">
        <w:t>)</w:t>
      </w:r>
    </w:p>
    <w:p w14:paraId="36F4D0E9" w14:textId="072CEC98" w:rsidR="008365CF" w:rsidRPr="00683875" w:rsidRDefault="008365CF" w:rsidP="004565C8">
      <w:pPr>
        <w:spacing w:after="0"/>
      </w:pPr>
      <w:r w:rsidRPr="00683875">
        <w:t>Hospitalizations</w:t>
      </w:r>
      <w:r w:rsidR="00583FE9">
        <w:t xml:space="preserve"> in </w:t>
      </w:r>
      <w:r w:rsidR="00A13F8C">
        <w:t>June</w:t>
      </w:r>
      <w:r w:rsidR="00583FE9">
        <w:tab/>
      </w:r>
      <w:r w:rsidR="009F7D00">
        <w:tab/>
      </w:r>
      <w:r w:rsidR="004565C8">
        <w:tab/>
      </w:r>
      <w:r w:rsidR="009352C4">
        <w:t>10</w:t>
      </w:r>
      <w:r w:rsidR="004565C8">
        <w:tab/>
      </w:r>
      <w:r w:rsidR="004565C8">
        <w:tab/>
      </w:r>
      <w:r w:rsidR="00F8079D">
        <w:t>(</w:t>
      </w:r>
      <w:r w:rsidR="00DC0947">
        <w:t xml:space="preserve">Increase of </w:t>
      </w:r>
      <w:r w:rsidR="009352C4">
        <w:t>1</w:t>
      </w:r>
      <w:r w:rsidR="00F04FB0" w:rsidRPr="00683875">
        <w:t>)</w:t>
      </w:r>
    </w:p>
    <w:p w14:paraId="21D27BD7" w14:textId="7BA4B498" w:rsidR="008365CF" w:rsidRPr="00683875" w:rsidRDefault="00A74B15" w:rsidP="004565C8">
      <w:pPr>
        <w:spacing w:after="0"/>
      </w:pPr>
      <w:r w:rsidRPr="00683875">
        <w:t>Total COVID related deaths</w:t>
      </w:r>
      <w:r w:rsidR="008365CF" w:rsidRPr="00683875">
        <w:tab/>
      </w:r>
      <w:r w:rsidR="00686AD1">
        <w:tab/>
      </w:r>
      <w:r w:rsidR="007153CB">
        <w:t>1</w:t>
      </w:r>
      <w:r w:rsidR="00301C84">
        <w:t>1</w:t>
      </w:r>
      <w:r w:rsidR="009352C4">
        <w:t>7</w:t>
      </w:r>
      <w:r w:rsidR="00B76D9A" w:rsidRPr="00683875">
        <w:tab/>
      </w:r>
      <w:r w:rsidR="004565C8">
        <w:tab/>
      </w:r>
      <w:r w:rsidR="00F04FB0" w:rsidRPr="00683875">
        <w:t>(</w:t>
      </w:r>
      <w:r w:rsidR="007153CB">
        <w:t xml:space="preserve">Increase of </w:t>
      </w:r>
      <w:r w:rsidR="009352C4">
        <w:t>2</w:t>
      </w:r>
      <w:r w:rsidR="00F04FB0" w:rsidRPr="00683875">
        <w:t>)</w:t>
      </w:r>
    </w:p>
    <w:p w14:paraId="11441904" w14:textId="77777777" w:rsidR="007B555C" w:rsidRPr="00683875" w:rsidRDefault="007B555C" w:rsidP="00440A53">
      <w:pPr>
        <w:spacing w:after="0"/>
        <w:jc w:val="center"/>
      </w:pPr>
    </w:p>
    <w:tbl>
      <w:tblPr>
        <w:tblStyle w:val="TableGrid"/>
        <w:tblW w:w="0" w:type="auto"/>
        <w:jc w:val="center"/>
        <w:tblLook w:val="04A0" w:firstRow="1" w:lastRow="0" w:firstColumn="1" w:lastColumn="0" w:noHBand="0" w:noVBand="1"/>
      </w:tblPr>
      <w:tblGrid>
        <w:gridCol w:w="1517"/>
        <w:gridCol w:w="1432"/>
        <w:gridCol w:w="1432"/>
        <w:gridCol w:w="1714"/>
        <w:gridCol w:w="1621"/>
        <w:gridCol w:w="1533"/>
      </w:tblGrid>
      <w:tr w:rsidR="004B645E" w:rsidRPr="00683875" w14:paraId="0EAADCE0" w14:textId="1BE59A87" w:rsidTr="001920BD">
        <w:trPr>
          <w:jc w:val="center"/>
        </w:trPr>
        <w:tc>
          <w:tcPr>
            <w:tcW w:w="1517" w:type="dxa"/>
          </w:tcPr>
          <w:p w14:paraId="27126CFB" w14:textId="77777777" w:rsidR="004B645E" w:rsidRPr="00683875" w:rsidRDefault="004B645E" w:rsidP="00FB6423">
            <w:pPr>
              <w:jc w:val="center"/>
              <w:rPr>
                <w:b/>
                <w:bCs/>
              </w:rPr>
            </w:pPr>
          </w:p>
        </w:tc>
        <w:tc>
          <w:tcPr>
            <w:tcW w:w="1432" w:type="dxa"/>
          </w:tcPr>
          <w:p w14:paraId="6D8E3B56" w14:textId="2B613038" w:rsidR="004B645E" w:rsidRDefault="009352C4" w:rsidP="00FB6423">
            <w:pPr>
              <w:jc w:val="center"/>
              <w:rPr>
                <w:b/>
                <w:bCs/>
              </w:rPr>
            </w:pPr>
            <w:r>
              <w:rPr>
                <w:b/>
                <w:bCs/>
              </w:rPr>
              <w:t>Jul</w:t>
            </w:r>
            <w:r w:rsidR="00267BE2">
              <w:rPr>
                <w:b/>
                <w:bCs/>
              </w:rPr>
              <w:t xml:space="preserve"> 2022</w:t>
            </w:r>
          </w:p>
        </w:tc>
        <w:tc>
          <w:tcPr>
            <w:tcW w:w="1432" w:type="dxa"/>
          </w:tcPr>
          <w:p w14:paraId="2833CC38" w14:textId="30B0621F" w:rsidR="004B645E" w:rsidRPr="00683875" w:rsidRDefault="009352C4" w:rsidP="00FB6423">
            <w:pPr>
              <w:jc w:val="center"/>
              <w:rPr>
                <w:b/>
                <w:bCs/>
              </w:rPr>
            </w:pPr>
            <w:r>
              <w:rPr>
                <w:b/>
                <w:bCs/>
              </w:rPr>
              <w:t>Jun</w:t>
            </w:r>
            <w:r w:rsidR="004B645E">
              <w:rPr>
                <w:b/>
                <w:bCs/>
              </w:rPr>
              <w:t xml:space="preserve"> 202</w:t>
            </w:r>
            <w:r w:rsidR="00F928C3">
              <w:rPr>
                <w:b/>
                <w:bCs/>
              </w:rPr>
              <w:t>2</w:t>
            </w:r>
          </w:p>
        </w:tc>
        <w:tc>
          <w:tcPr>
            <w:tcW w:w="1714" w:type="dxa"/>
          </w:tcPr>
          <w:p w14:paraId="6F964CE7" w14:textId="6E4342CE" w:rsidR="004B645E" w:rsidRPr="00683875" w:rsidRDefault="009352C4" w:rsidP="00FB6423">
            <w:pPr>
              <w:jc w:val="center"/>
              <w:rPr>
                <w:b/>
                <w:bCs/>
              </w:rPr>
            </w:pPr>
            <w:r>
              <w:rPr>
                <w:b/>
                <w:bCs/>
              </w:rPr>
              <w:t>May</w:t>
            </w:r>
            <w:r w:rsidR="004B645E" w:rsidRPr="00683875">
              <w:rPr>
                <w:b/>
                <w:bCs/>
              </w:rPr>
              <w:t xml:space="preserve"> 202</w:t>
            </w:r>
            <w:r w:rsidR="00222C27">
              <w:rPr>
                <w:b/>
                <w:bCs/>
              </w:rPr>
              <w:t>2</w:t>
            </w:r>
          </w:p>
        </w:tc>
        <w:tc>
          <w:tcPr>
            <w:tcW w:w="1621" w:type="dxa"/>
          </w:tcPr>
          <w:p w14:paraId="08EB9C2C" w14:textId="0EFB07AF" w:rsidR="004B645E" w:rsidRPr="00683875" w:rsidRDefault="009352C4" w:rsidP="00FB6423">
            <w:pPr>
              <w:jc w:val="center"/>
              <w:rPr>
                <w:b/>
                <w:bCs/>
              </w:rPr>
            </w:pPr>
            <w:r>
              <w:rPr>
                <w:b/>
                <w:bCs/>
              </w:rPr>
              <w:t>Apr</w:t>
            </w:r>
            <w:r w:rsidR="00DC0947">
              <w:rPr>
                <w:b/>
                <w:bCs/>
              </w:rPr>
              <w:t xml:space="preserve"> 2022</w:t>
            </w:r>
          </w:p>
        </w:tc>
        <w:tc>
          <w:tcPr>
            <w:tcW w:w="1533" w:type="dxa"/>
          </w:tcPr>
          <w:p w14:paraId="51D3064C" w14:textId="497A3CD9" w:rsidR="004B645E" w:rsidRPr="00683875" w:rsidRDefault="009352C4" w:rsidP="00FB6423">
            <w:pPr>
              <w:jc w:val="center"/>
              <w:rPr>
                <w:b/>
                <w:bCs/>
              </w:rPr>
            </w:pPr>
            <w:r>
              <w:rPr>
                <w:b/>
                <w:bCs/>
              </w:rPr>
              <w:t>Mar</w:t>
            </w:r>
            <w:r w:rsidR="00DC0947">
              <w:rPr>
                <w:b/>
                <w:bCs/>
              </w:rPr>
              <w:t xml:space="preserve"> 202</w:t>
            </w:r>
            <w:r w:rsidR="00301C84">
              <w:rPr>
                <w:b/>
                <w:bCs/>
              </w:rPr>
              <w:t>2</w:t>
            </w:r>
          </w:p>
        </w:tc>
      </w:tr>
      <w:tr w:rsidR="004B645E" w:rsidRPr="00683875" w14:paraId="59BBA2DC" w14:textId="2D11F592" w:rsidTr="001920BD">
        <w:trPr>
          <w:jc w:val="center"/>
        </w:trPr>
        <w:tc>
          <w:tcPr>
            <w:tcW w:w="1517" w:type="dxa"/>
          </w:tcPr>
          <w:p w14:paraId="4BE8490D" w14:textId="13B8B6EE" w:rsidR="004B645E" w:rsidRPr="00683875" w:rsidRDefault="004B645E" w:rsidP="00440A53">
            <w:pPr>
              <w:jc w:val="center"/>
              <w:rPr>
                <w:b/>
                <w:bCs/>
              </w:rPr>
            </w:pPr>
            <w:r w:rsidRPr="00683875">
              <w:rPr>
                <w:b/>
                <w:bCs/>
              </w:rPr>
              <w:t>Cases for the month</w:t>
            </w:r>
          </w:p>
        </w:tc>
        <w:tc>
          <w:tcPr>
            <w:tcW w:w="1432" w:type="dxa"/>
          </w:tcPr>
          <w:p w14:paraId="51D26671" w14:textId="6C450A50" w:rsidR="004B645E" w:rsidRDefault="009352C4" w:rsidP="00440A53">
            <w:pPr>
              <w:jc w:val="center"/>
            </w:pPr>
            <w:r>
              <w:t>293</w:t>
            </w:r>
          </w:p>
        </w:tc>
        <w:tc>
          <w:tcPr>
            <w:tcW w:w="1432" w:type="dxa"/>
          </w:tcPr>
          <w:p w14:paraId="17F694E6" w14:textId="7445611B" w:rsidR="004B645E" w:rsidRPr="00F8079D" w:rsidRDefault="009352C4" w:rsidP="00440A53">
            <w:pPr>
              <w:jc w:val="center"/>
            </w:pPr>
            <w:r>
              <w:t>312</w:t>
            </w:r>
          </w:p>
        </w:tc>
        <w:tc>
          <w:tcPr>
            <w:tcW w:w="1714" w:type="dxa"/>
          </w:tcPr>
          <w:p w14:paraId="4F2CBFD8" w14:textId="2566DA2A" w:rsidR="004B645E" w:rsidRPr="00F8079D" w:rsidRDefault="009352C4" w:rsidP="00440A53">
            <w:pPr>
              <w:jc w:val="center"/>
            </w:pPr>
            <w:r>
              <w:t>1</w:t>
            </w:r>
            <w:r w:rsidR="00A13F8C">
              <w:t>18</w:t>
            </w:r>
          </w:p>
        </w:tc>
        <w:tc>
          <w:tcPr>
            <w:tcW w:w="1621" w:type="dxa"/>
          </w:tcPr>
          <w:p w14:paraId="29476319" w14:textId="3CAA876C" w:rsidR="004B645E" w:rsidRPr="00683875" w:rsidRDefault="009352C4" w:rsidP="00440A53">
            <w:pPr>
              <w:jc w:val="center"/>
            </w:pPr>
            <w:r>
              <w:t>18</w:t>
            </w:r>
          </w:p>
        </w:tc>
        <w:tc>
          <w:tcPr>
            <w:tcW w:w="1533" w:type="dxa"/>
          </w:tcPr>
          <w:p w14:paraId="32B174B9" w14:textId="5A71F2C3" w:rsidR="004B645E" w:rsidRPr="00683875" w:rsidRDefault="009352C4" w:rsidP="00440A53">
            <w:pPr>
              <w:jc w:val="center"/>
            </w:pPr>
            <w:r>
              <w:t>51</w:t>
            </w:r>
          </w:p>
        </w:tc>
      </w:tr>
      <w:tr w:rsidR="004B645E" w:rsidRPr="00683875" w14:paraId="6E5E47F8" w14:textId="18FA3573" w:rsidTr="001920BD">
        <w:trPr>
          <w:jc w:val="center"/>
        </w:trPr>
        <w:tc>
          <w:tcPr>
            <w:tcW w:w="1517" w:type="dxa"/>
          </w:tcPr>
          <w:p w14:paraId="32778F3C" w14:textId="6E3BF473" w:rsidR="004B645E" w:rsidRPr="00683875" w:rsidRDefault="004B645E" w:rsidP="00440A53">
            <w:pPr>
              <w:jc w:val="center"/>
              <w:rPr>
                <w:b/>
                <w:bCs/>
              </w:rPr>
            </w:pPr>
            <w:r w:rsidRPr="00683875">
              <w:rPr>
                <w:b/>
                <w:bCs/>
              </w:rPr>
              <w:lastRenderedPageBreak/>
              <w:t>COVID related Deaths</w:t>
            </w:r>
          </w:p>
        </w:tc>
        <w:tc>
          <w:tcPr>
            <w:tcW w:w="1432" w:type="dxa"/>
          </w:tcPr>
          <w:p w14:paraId="10A63E2E" w14:textId="17BA8327" w:rsidR="004B645E" w:rsidRDefault="009352C4" w:rsidP="00440A53">
            <w:pPr>
              <w:jc w:val="center"/>
            </w:pPr>
            <w:r>
              <w:t>2</w:t>
            </w:r>
          </w:p>
        </w:tc>
        <w:tc>
          <w:tcPr>
            <w:tcW w:w="1432" w:type="dxa"/>
          </w:tcPr>
          <w:p w14:paraId="47564AB4" w14:textId="56BE70A2" w:rsidR="004B645E" w:rsidRPr="00F8079D" w:rsidRDefault="009352C4" w:rsidP="00440A53">
            <w:pPr>
              <w:jc w:val="center"/>
            </w:pPr>
            <w:r>
              <w:t>1</w:t>
            </w:r>
          </w:p>
        </w:tc>
        <w:tc>
          <w:tcPr>
            <w:tcW w:w="1714" w:type="dxa"/>
          </w:tcPr>
          <w:p w14:paraId="635D09FE" w14:textId="5402CFC4" w:rsidR="004B645E" w:rsidRPr="00F8079D" w:rsidRDefault="009352C4" w:rsidP="00440A53">
            <w:pPr>
              <w:jc w:val="center"/>
            </w:pPr>
            <w:r>
              <w:t>10</w:t>
            </w:r>
          </w:p>
        </w:tc>
        <w:tc>
          <w:tcPr>
            <w:tcW w:w="1621" w:type="dxa"/>
          </w:tcPr>
          <w:p w14:paraId="2FBECA56" w14:textId="03503C49" w:rsidR="004B645E" w:rsidRPr="00683875" w:rsidRDefault="009352C4" w:rsidP="00440A53">
            <w:pPr>
              <w:jc w:val="center"/>
            </w:pPr>
            <w:r>
              <w:t>4</w:t>
            </w:r>
          </w:p>
        </w:tc>
        <w:tc>
          <w:tcPr>
            <w:tcW w:w="1533" w:type="dxa"/>
          </w:tcPr>
          <w:p w14:paraId="45652167" w14:textId="080B734B" w:rsidR="004B645E" w:rsidRPr="00683875" w:rsidRDefault="00A13F8C" w:rsidP="00440A53">
            <w:pPr>
              <w:jc w:val="center"/>
            </w:pPr>
            <w:r>
              <w:t>6</w:t>
            </w:r>
          </w:p>
        </w:tc>
      </w:tr>
    </w:tbl>
    <w:p w14:paraId="5C50D5F2" w14:textId="45C4EF61" w:rsidR="00440A53" w:rsidRPr="00683875" w:rsidRDefault="000017F8" w:rsidP="00440A53">
      <w:r w:rsidRPr="00683875">
        <w:t xml:space="preserve">Disclaimer: All information in this update is point-in-time data. Information changes daily. </w:t>
      </w:r>
    </w:p>
    <w:sectPr w:rsidR="00440A53" w:rsidRPr="006838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496F" w14:textId="77777777" w:rsidR="00932016" w:rsidRDefault="00932016" w:rsidP="00932016">
      <w:pPr>
        <w:spacing w:after="0" w:line="240" w:lineRule="auto"/>
      </w:pPr>
      <w:r>
        <w:separator/>
      </w:r>
    </w:p>
  </w:endnote>
  <w:endnote w:type="continuationSeparator" w:id="0">
    <w:p w14:paraId="0C69E658" w14:textId="77777777" w:rsidR="00932016" w:rsidRDefault="00932016" w:rsidP="0093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5208" w14:textId="77777777" w:rsidR="00932016" w:rsidRDefault="00932016" w:rsidP="00932016">
      <w:pPr>
        <w:spacing w:after="0" w:line="240" w:lineRule="auto"/>
      </w:pPr>
      <w:r>
        <w:separator/>
      </w:r>
    </w:p>
  </w:footnote>
  <w:footnote w:type="continuationSeparator" w:id="0">
    <w:p w14:paraId="105F7F9F" w14:textId="77777777" w:rsidR="00932016" w:rsidRDefault="00932016" w:rsidP="00932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3787" w14:textId="1B52B492" w:rsidR="00932016" w:rsidRDefault="00932016">
    <w:pPr>
      <w:pStyle w:val="Header"/>
    </w:pPr>
    <w:r>
      <w:rPr>
        <w:noProof/>
      </w:rPr>
      <w:drawing>
        <wp:inline distT="0" distB="0" distL="0" distR="0" wp14:anchorId="654BAB6B" wp14:editId="5290E29E">
          <wp:extent cx="21621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52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016"/>
    <w:rsid w:val="00000DF6"/>
    <w:rsid w:val="000017F8"/>
    <w:rsid w:val="000032A7"/>
    <w:rsid w:val="00006079"/>
    <w:rsid w:val="0004032B"/>
    <w:rsid w:val="00043548"/>
    <w:rsid w:val="000C73AC"/>
    <w:rsid w:val="000E2DD8"/>
    <w:rsid w:val="000E5ED0"/>
    <w:rsid w:val="00137427"/>
    <w:rsid w:val="00157C29"/>
    <w:rsid w:val="001631F0"/>
    <w:rsid w:val="001731B5"/>
    <w:rsid w:val="001810C5"/>
    <w:rsid w:val="001B587A"/>
    <w:rsid w:val="001E2B79"/>
    <w:rsid w:val="001E2FB0"/>
    <w:rsid w:val="001F7BD8"/>
    <w:rsid w:val="002016EE"/>
    <w:rsid w:val="0021332F"/>
    <w:rsid w:val="00222C27"/>
    <w:rsid w:val="00231FBE"/>
    <w:rsid w:val="002347A3"/>
    <w:rsid w:val="002555D1"/>
    <w:rsid w:val="00265768"/>
    <w:rsid w:val="00265EFE"/>
    <w:rsid w:val="00267BE2"/>
    <w:rsid w:val="00292F15"/>
    <w:rsid w:val="002C25BB"/>
    <w:rsid w:val="002D2ADF"/>
    <w:rsid w:val="002E2D24"/>
    <w:rsid w:val="002F4CDA"/>
    <w:rsid w:val="002F7BE9"/>
    <w:rsid w:val="00300595"/>
    <w:rsid w:val="00301C84"/>
    <w:rsid w:val="00332E06"/>
    <w:rsid w:val="00360E46"/>
    <w:rsid w:val="00361208"/>
    <w:rsid w:val="00361C9E"/>
    <w:rsid w:val="003E3F57"/>
    <w:rsid w:val="003F6EA8"/>
    <w:rsid w:val="00440A53"/>
    <w:rsid w:val="004413E9"/>
    <w:rsid w:val="00454A20"/>
    <w:rsid w:val="004565C8"/>
    <w:rsid w:val="00467D02"/>
    <w:rsid w:val="004B645E"/>
    <w:rsid w:val="004B74F7"/>
    <w:rsid w:val="004C7829"/>
    <w:rsid w:val="004E687D"/>
    <w:rsid w:val="00532F0D"/>
    <w:rsid w:val="005336CB"/>
    <w:rsid w:val="00535CB4"/>
    <w:rsid w:val="005469F4"/>
    <w:rsid w:val="00561265"/>
    <w:rsid w:val="00573269"/>
    <w:rsid w:val="00583FE9"/>
    <w:rsid w:val="00595879"/>
    <w:rsid w:val="005A3E09"/>
    <w:rsid w:val="005B73EB"/>
    <w:rsid w:val="005D2BB9"/>
    <w:rsid w:val="006255A2"/>
    <w:rsid w:val="006507CD"/>
    <w:rsid w:val="0066218A"/>
    <w:rsid w:val="00664DD3"/>
    <w:rsid w:val="006661C8"/>
    <w:rsid w:val="00683875"/>
    <w:rsid w:val="00686AD1"/>
    <w:rsid w:val="0069007B"/>
    <w:rsid w:val="006A2627"/>
    <w:rsid w:val="006C27EA"/>
    <w:rsid w:val="006C2EB9"/>
    <w:rsid w:val="00700E89"/>
    <w:rsid w:val="007153CB"/>
    <w:rsid w:val="0072042F"/>
    <w:rsid w:val="00722D03"/>
    <w:rsid w:val="00732C7A"/>
    <w:rsid w:val="00794394"/>
    <w:rsid w:val="00796605"/>
    <w:rsid w:val="007B555C"/>
    <w:rsid w:val="007E59B4"/>
    <w:rsid w:val="00834ED1"/>
    <w:rsid w:val="008365CF"/>
    <w:rsid w:val="00841B47"/>
    <w:rsid w:val="00843BE9"/>
    <w:rsid w:val="00866CB5"/>
    <w:rsid w:val="0089189E"/>
    <w:rsid w:val="008B00BD"/>
    <w:rsid w:val="008B5422"/>
    <w:rsid w:val="00911730"/>
    <w:rsid w:val="00932016"/>
    <w:rsid w:val="009352C4"/>
    <w:rsid w:val="00977BFD"/>
    <w:rsid w:val="00980B86"/>
    <w:rsid w:val="00981FD0"/>
    <w:rsid w:val="009C0587"/>
    <w:rsid w:val="009E7D85"/>
    <w:rsid w:val="009F7D00"/>
    <w:rsid w:val="00A05B04"/>
    <w:rsid w:val="00A13F8C"/>
    <w:rsid w:val="00A2479A"/>
    <w:rsid w:val="00A60566"/>
    <w:rsid w:val="00A64C1D"/>
    <w:rsid w:val="00A74B15"/>
    <w:rsid w:val="00AF5E76"/>
    <w:rsid w:val="00AF73F2"/>
    <w:rsid w:val="00B30341"/>
    <w:rsid w:val="00B309B4"/>
    <w:rsid w:val="00B4632B"/>
    <w:rsid w:val="00B5205D"/>
    <w:rsid w:val="00B609C0"/>
    <w:rsid w:val="00B65874"/>
    <w:rsid w:val="00B76D9A"/>
    <w:rsid w:val="00BB0150"/>
    <w:rsid w:val="00BC1F27"/>
    <w:rsid w:val="00BC4AE6"/>
    <w:rsid w:val="00BD6A5C"/>
    <w:rsid w:val="00BE6BB7"/>
    <w:rsid w:val="00BF54F1"/>
    <w:rsid w:val="00C67371"/>
    <w:rsid w:val="00C7049C"/>
    <w:rsid w:val="00C72529"/>
    <w:rsid w:val="00C72A80"/>
    <w:rsid w:val="00C80D96"/>
    <w:rsid w:val="00CB5CE9"/>
    <w:rsid w:val="00D54132"/>
    <w:rsid w:val="00D57D84"/>
    <w:rsid w:val="00D94693"/>
    <w:rsid w:val="00DA4969"/>
    <w:rsid w:val="00DB7462"/>
    <w:rsid w:val="00DC0947"/>
    <w:rsid w:val="00E22365"/>
    <w:rsid w:val="00E2337C"/>
    <w:rsid w:val="00E405E9"/>
    <w:rsid w:val="00E47265"/>
    <w:rsid w:val="00E557DE"/>
    <w:rsid w:val="00EA03E3"/>
    <w:rsid w:val="00EC4589"/>
    <w:rsid w:val="00EE04D1"/>
    <w:rsid w:val="00EE0B07"/>
    <w:rsid w:val="00EF11E3"/>
    <w:rsid w:val="00EF5943"/>
    <w:rsid w:val="00EF6390"/>
    <w:rsid w:val="00EF7C1E"/>
    <w:rsid w:val="00F04FB0"/>
    <w:rsid w:val="00F07BD8"/>
    <w:rsid w:val="00F25980"/>
    <w:rsid w:val="00F44D84"/>
    <w:rsid w:val="00F71E80"/>
    <w:rsid w:val="00F72CF9"/>
    <w:rsid w:val="00F8079D"/>
    <w:rsid w:val="00F928C3"/>
    <w:rsid w:val="00FB40C8"/>
    <w:rsid w:val="00FB6423"/>
    <w:rsid w:val="00FD1368"/>
    <w:rsid w:val="00FE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13AF"/>
  <w15:chartTrackingRefBased/>
  <w15:docId w15:val="{7CD733E1-129B-42BF-A675-459A4D43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016"/>
  </w:style>
  <w:style w:type="paragraph" w:styleId="Footer">
    <w:name w:val="footer"/>
    <w:basedOn w:val="Normal"/>
    <w:link w:val="FooterChar"/>
    <w:uiPriority w:val="99"/>
    <w:unhideWhenUsed/>
    <w:rsid w:val="00932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016"/>
  </w:style>
  <w:style w:type="table" w:styleId="TableGrid">
    <w:name w:val="Table Grid"/>
    <w:basedOn w:val="TableNormal"/>
    <w:uiPriority w:val="39"/>
    <w:rsid w:val="00E22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150</Words>
  <Characters>860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Pitts</dc:creator>
  <cp:keywords/>
  <dc:description/>
  <cp:lastModifiedBy>Wendy D Rose</cp:lastModifiedBy>
  <cp:revision>2</cp:revision>
  <cp:lastPrinted>2021-08-10T17:35:00Z</cp:lastPrinted>
  <dcterms:created xsi:type="dcterms:W3CDTF">2022-08-02T16:53:00Z</dcterms:created>
  <dcterms:modified xsi:type="dcterms:W3CDTF">2022-08-02T16:53:00Z</dcterms:modified>
</cp:coreProperties>
</file>